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FD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Pr="00CC1982" w:rsidRDefault="005B3F4B" w:rsidP="00B50EFD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B50EFD" w:rsidRPr="00CC1982">
        <w:rPr>
          <w:color w:val="000000"/>
          <w:sz w:val="20"/>
          <w:szCs w:val="20"/>
        </w:rPr>
        <w:t>г. Калининград</w:t>
      </w:r>
      <w:r w:rsidR="00B50EFD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B50EFD" w:rsidRPr="00CC1982">
        <w:rPr>
          <w:color w:val="000000"/>
          <w:sz w:val="20"/>
          <w:szCs w:val="20"/>
        </w:rPr>
        <w:t>«___»_____________</w:t>
      </w:r>
      <w:r w:rsidR="00B50EFD">
        <w:rPr>
          <w:color w:val="000000"/>
          <w:sz w:val="20"/>
          <w:szCs w:val="20"/>
        </w:rPr>
        <w:t xml:space="preserve"> 2020 </w:t>
      </w:r>
      <w:r w:rsidR="00B50EFD" w:rsidRPr="00CC1982">
        <w:rPr>
          <w:color w:val="000000"/>
          <w:sz w:val="20"/>
          <w:szCs w:val="20"/>
        </w:rPr>
        <w:t>г</w:t>
      </w:r>
      <w:r w:rsidR="00B50EFD">
        <w:rPr>
          <w:color w:val="000000"/>
          <w:sz w:val="20"/>
          <w:szCs w:val="20"/>
        </w:rPr>
        <w:t xml:space="preserve">. 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D5630">
        <w:rPr>
          <w:b/>
          <w:bCs/>
          <w:color w:val="000000"/>
          <w:sz w:val="22"/>
          <w:szCs w:val="22"/>
        </w:rPr>
        <w:t xml:space="preserve">на проведение </w:t>
      </w:r>
      <w:r w:rsidR="005B3F4B">
        <w:rPr>
          <w:b/>
          <w:bCs/>
          <w:color w:val="000000"/>
          <w:sz w:val="22"/>
          <w:szCs w:val="22"/>
        </w:rPr>
        <w:t xml:space="preserve">математического «СМАРТ </w:t>
      </w:r>
      <w:r w:rsidR="00EE06A5">
        <w:rPr>
          <w:b/>
          <w:bCs/>
          <w:color w:val="000000"/>
          <w:sz w:val="22"/>
          <w:szCs w:val="22"/>
        </w:rPr>
        <w:t>ЕГЭ</w:t>
      </w:r>
      <w:r>
        <w:rPr>
          <w:b/>
          <w:bCs/>
          <w:color w:val="000000"/>
          <w:sz w:val="22"/>
          <w:szCs w:val="22"/>
        </w:rPr>
        <w:t>»</w:t>
      </w:r>
      <w:r w:rsidR="005B3F4B">
        <w:rPr>
          <w:b/>
          <w:bCs/>
          <w:color w:val="000000"/>
          <w:sz w:val="22"/>
          <w:szCs w:val="22"/>
        </w:rPr>
        <w:t xml:space="preserve"> (</w:t>
      </w:r>
      <w:r w:rsidR="00EE06A5">
        <w:rPr>
          <w:b/>
          <w:bCs/>
          <w:color w:val="000000"/>
          <w:sz w:val="22"/>
          <w:szCs w:val="22"/>
        </w:rPr>
        <w:t>11</w:t>
      </w:r>
      <w:r w:rsidR="005B3F4B">
        <w:rPr>
          <w:b/>
          <w:bCs/>
          <w:color w:val="000000"/>
          <w:sz w:val="22"/>
          <w:szCs w:val="22"/>
        </w:rPr>
        <w:t xml:space="preserve"> класс)</w:t>
      </w:r>
    </w:p>
    <w:p w:rsidR="00B50EFD" w:rsidRPr="006D5630" w:rsidRDefault="00B50EFD" w:rsidP="00B50EF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0EFD" w:rsidRPr="00CC1982" w:rsidRDefault="00B50EFD" w:rsidP="00B50EFD">
      <w:pPr>
        <w:pStyle w:val="a4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Cs/>
          <w:color w:val="000000"/>
          <w:sz w:val="20"/>
          <w:szCs w:val="20"/>
        </w:rPr>
        <w:t>в 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(</w:t>
      </w:r>
      <w:r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(далее «Партнер») договорились о совместном проведении конкурса (викторины, олимпиады) на указанных условиях: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spellStart"/>
      <w:proofErr w:type="gramStart"/>
      <w:r w:rsidRPr="00CC1982">
        <w:rPr>
          <w:rFonts w:ascii="Times New Roman" w:hAnsi="Times New Roman"/>
          <w:sz w:val="20"/>
          <w:szCs w:val="20"/>
        </w:rPr>
        <w:t>цитоис.рф</w:t>
      </w:r>
      <w:proofErr w:type="spellEnd"/>
      <w:proofErr w:type="gramEnd"/>
      <w:r w:rsidRPr="00CC1982">
        <w:rPr>
          <w:rFonts w:ascii="Times New Roman" w:hAnsi="Times New Roman"/>
          <w:sz w:val="20"/>
          <w:szCs w:val="20"/>
        </w:rPr>
        <w:t>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50EFD" w:rsidRPr="00ED0E64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 xml:space="preserve">Дата проведения конкурса – </w:t>
      </w:r>
      <w:r>
        <w:rPr>
          <w:rFonts w:ascii="Times New Roman" w:hAnsi="Times New Roman"/>
          <w:b/>
          <w:sz w:val="20"/>
          <w:szCs w:val="20"/>
        </w:rPr>
        <w:t xml:space="preserve">с 25 </w:t>
      </w:r>
      <w:r w:rsidR="005B3F4B">
        <w:rPr>
          <w:rFonts w:ascii="Times New Roman" w:hAnsi="Times New Roman"/>
          <w:b/>
          <w:sz w:val="20"/>
          <w:szCs w:val="20"/>
        </w:rPr>
        <w:t xml:space="preserve">января </w:t>
      </w:r>
      <w:r>
        <w:rPr>
          <w:rFonts w:ascii="Times New Roman" w:hAnsi="Times New Roman"/>
          <w:b/>
          <w:sz w:val="20"/>
          <w:szCs w:val="20"/>
        </w:rPr>
        <w:t xml:space="preserve">2021 г. </w:t>
      </w:r>
    </w:p>
    <w:p w:rsidR="00B50EFD" w:rsidRPr="00A95B93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B93">
        <w:rPr>
          <w:rFonts w:ascii="Times New Roman" w:hAnsi="Times New Roman"/>
          <w:sz w:val="20"/>
          <w:szCs w:val="20"/>
        </w:rPr>
        <w:t xml:space="preserve">Подача заявки в «Региональный оргкомитет» </w:t>
      </w:r>
      <w:r w:rsidRPr="00ED0E64">
        <w:rPr>
          <w:rFonts w:ascii="Times New Roman" w:hAnsi="Times New Roman"/>
          <w:sz w:val="20"/>
          <w:szCs w:val="20"/>
          <w:u w:val="single"/>
        </w:rPr>
        <w:t>до «2</w:t>
      </w:r>
      <w:r w:rsidR="005B3F4B">
        <w:rPr>
          <w:rFonts w:ascii="Times New Roman" w:hAnsi="Times New Roman"/>
          <w:sz w:val="20"/>
          <w:szCs w:val="20"/>
          <w:u w:val="single"/>
        </w:rPr>
        <w:t>5</w:t>
      </w:r>
      <w:r w:rsidRPr="00ED0E64">
        <w:rPr>
          <w:rFonts w:ascii="Times New Roman" w:hAnsi="Times New Roman"/>
          <w:sz w:val="20"/>
          <w:szCs w:val="20"/>
          <w:u w:val="single"/>
        </w:rPr>
        <w:t>» декабря 2020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r w:rsidRPr="00ED0E64">
        <w:rPr>
          <w:rFonts w:ascii="Times New Roman" w:hAnsi="Times New Roman"/>
          <w:sz w:val="20"/>
          <w:szCs w:val="20"/>
        </w:rPr>
        <w:t>citois@edu.klgd.ru</w:t>
      </w:r>
      <w:r w:rsidRPr="00A95B93">
        <w:rPr>
          <w:rFonts w:ascii="Times New Roman" w:hAnsi="Times New Roman"/>
          <w:sz w:val="20"/>
          <w:szCs w:val="20"/>
        </w:rPr>
        <w:t xml:space="preserve"> или по факсу 8(4012) 32-29-77. Опоздавшие заявки будут удовлетворены в последнюю очередь.</w:t>
      </w:r>
    </w:p>
    <w:p w:rsidR="00B50EFD" w:rsidRPr="00094214" w:rsidRDefault="00B50EFD" w:rsidP="00B50EFD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B50EFD" w:rsidRPr="00A95B93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198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85 </w:t>
      </w:r>
      <w:r w:rsidRPr="00CC1982">
        <w:rPr>
          <w:rFonts w:ascii="Times New Roman" w:hAnsi="Times New Roman"/>
          <w:b/>
          <w:sz w:val="20"/>
          <w:szCs w:val="20"/>
        </w:rPr>
        <w:t>рубл</w:t>
      </w:r>
      <w:r>
        <w:rPr>
          <w:rFonts w:ascii="Times New Roman" w:hAnsi="Times New Roman"/>
          <w:b/>
          <w:sz w:val="20"/>
          <w:szCs w:val="20"/>
        </w:rPr>
        <w:t>ей</w:t>
      </w:r>
      <w:r w:rsidRPr="00CC1982">
        <w:rPr>
          <w:rFonts w:ascii="Times New Roman" w:hAnsi="Times New Roman"/>
          <w:b/>
          <w:sz w:val="20"/>
          <w:szCs w:val="20"/>
        </w:rPr>
        <w:t xml:space="preserve"> за одного участника. 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  <w:szCs w:val="20"/>
        </w:rPr>
        <w:t>Оргвзнос</w:t>
      </w:r>
      <w:proofErr w:type="spellEnd"/>
      <w:r>
        <w:rPr>
          <w:rFonts w:ascii="Times New Roman" w:hAnsi="Times New Roman"/>
          <w:sz w:val="20"/>
          <w:szCs w:val="20"/>
        </w:rPr>
        <w:t xml:space="preserve"> оплачивается после подачи заявки-договора, но не позже </w:t>
      </w:r>
      <w:r w:rsidR="005B3F4B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.</w:t>
      </w:r>
      <w:r w:rsidR="005B3F4B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.202</w:t>
      </w:r>
      <w:r w:rsidR="005B3F4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50EFD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4408" w:type="dxa"/>
        <w:tblInd w:w="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473"/>
        <w:gridCol w:w="2011"/>
      </w:tblGrid>
      <w:tr w:rsidR="00EE06A5" w:rsidRPr="00CC1982" w:rsidTr="00A80597">
        <w:tc>
          <w:tcPr>
            <w:tcW w:w="924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011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оплаты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EE06A5" w:rsidRPr="00CC1982" w:rsidTr="00A80597">
        <w:trPr>
          <w:trHeight w:val="295"/>
        </w:trPr>
        <w:tc>
          <w:tcPr>
            <w:tcW w:w="924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EE06A5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0EFD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Настоящая заявка-договор является письменным подтверждением согласии «Партера» с условиями проведения конкурса, опубликованными на сайте </w:t>
      </w:r>
      <w:proofErr w:type="spellStart"/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spellEnd"/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>
        <w:rPr>
          <w:rFonts w:ascii="Times New Roman" w:hAnsi="Times New Roman"/>
          <w:sz w:val="16"/>
          <w:szCs w:val="16"/>
        </w:rPr>
        <w:t>20</w:t>
      </w:r>
      <w:r w:rsidRPr="00CC1982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>21</w:t>
      </w:r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>
        <w:rPr>
          <w:rFonts w:ascii="Times New Roman" w:eastAsia="Times New Roman" w:hAnsi="Times New Roman"/>
          <w:sz w:val="16"/>
          <w:szCs w:val="16"/>
        </w:rPr>
        <w:t>21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B50EFD" w:rsidRPr="00744CCF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44CCF"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5494"/>
      </w:tblGrid>
      <w:tr w:rsidR="00B50EFD" w:rsidTr="006633E6">
        <w:tc>
          <w:tcPr>
            <w:tcW w:w="4996" w:type="dxa"/>
          </w:tcPr>
          <w:p w:rsidR="00B50EFD" w:rsidRPr="006A0734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26061">
              <w:rPr>
                <w:rFonts w:ascii="Times New Roman" w:eastAsia="Times New Roman" w:hAnsi="Times New Roman"/>
                <w:b/>
                <w:sz w:val="18"/>
                <w:szCs w:val="18"/>
              </w:rPr>
              <w:t>Региональный оргкомитет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34">
              <w:rPr>
                <w:rFonts w:ascii="Times New Roman" w:hAnsi="Times New Roman"/>
                <w:sz w:val="18"/>
                <w:szCs w:val="18"/>
              </w:rPr>
              <w:t>М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АУ ДО ЦТР и ГО «Информационные технологии»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 xml:space="preserve">236001, г.Калининград,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ул. полковника Ефремова, д.10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Телефон: (4012)322977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6" w:history="1">
              <w:r w:rsidRPr="00CC1982">
                <w:rPr>
                  <w:rFonts w:ascii="Times New Roman" w:hAnsi="Times New Roman"/>
                  <w:sz w:val="20"/>
                  <w:szCs w:val="20"/>
                </w:rPr>
                <w:t>citois@eduklgd.ru</w:t>
              </w:r>
            </w:hyperlink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ИНН 3906139984/КПП 390601001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УФК по Калининградской области 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C1982">
              <w:rPr>
                <w:rFonts w:ascii="Times New Roman" w:hAnsi="Times New Roman"/>
                <w:sz w:val="20"/>
                <w:szCs w:val="20"/>
              </w:rPr>
              <w:t>КЭФиК</w:t>
            </w:r>
            <w:proofErr w:type="spellEnd"/>
            <w:r w:rsidRPr="00CC1982">
              <w:rPr>
                <w:rFonts w:ascii="Times New Roman" w:hAnsi="Times New Roman"/>
                <w:sz w:val="20"/>
                <w:szCs w:val="20"/>
              </w:rPr>
              <w:t>, МАУ ДО ЦТР и ГО "Информационные технологии" л/</w:t>
            </w:r>
            <w:proofErr w:type="spellStart"/>
            <w:r w:rsidRPr="00CC1982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CC1982">
              <w:rPr>
                <w:rFonts w:ascii="Times New Roman" w:hAnsi="Times New Roman"/>
                <w:sz w:val="20"/>
                <w:szCs w:val="20"/>
              </w:rPr>
              <w:t xml:space="preserve"> 808011191)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р/с № 40701810827481000081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БИК 042748001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ОТДЕЛЕНИЕ КАЛИНИНГРАД Г КАЛИНИНГРАД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ОКТМО 27701000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Директор ________________________ Е.А. Андреева </w:t>
            </w:r>
          </w:p>
          <w:p w:rsidR="00B50EFD" w:rsidRPr="00B26061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494" w:type="dxa"/>
          </w:tcPr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2606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Партнер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r w:rsidRPr="00290EA4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290EA4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290EA4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B50EFD" w:rsidRPr="00290EA4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D54C4">
              <w:rPr>
                <w:rFonts w:ascii="Times New Roman" w:hAnsi="Times New Roman"/>
                <w:sz w:val="18"/>
                <w:szCs w:val="18"/>
              </w:rPr>
              <w:t>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0EFD" w:rsidRPr="00ED54C4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4C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D54C4">
              <w:rPr>
                <w:rFonts w:ascii="Times New Roman" w:hAnsi="Times New Roman"/>
                <w:sz w:val="18"/>
                <w:szCs w:val="18"/>
              </w:rPr>
              <w:t>-</w:t>
            </w:r>
            <w:r w:rsidRPr="00ED54C4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</w:t>
            </w:r>
            <w:r w:rsidRPr="00744CC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44CC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B50EFD" w:rsidRPr="00744CCF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E3EDB"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Pr="004E3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         </w:t>
            </w:r>
            <w:r w:rsidRPr="00ED54C4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54C4">
              <w:rPr>
                <w:rFonts w:ascii="Times New Roman" w:hAnsi="Times New Roman"/>
                <w:sz w:val="12"/>
                <w:szCs w:val="12"/>
              </w:rPr>
              <w:t xml:space="preserve">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</w:t>
            </w:r>
            <w:r w:rsidRPr="00ED54C4">
              <w:rPr>
                <w:rFonts w:ascii="Times New Roman" w:hAnsi="Times New Roman"/>
                <w:sz w:val="12"/>
                <w:szCs w:val="12"/>
              </w:rPr>
              <w:t xml:space="preserve">  серия, номер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3EDB">
              <w:rPr>
                <w:rFonts w:ascii="Times New Roman" w:hAnsi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     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3EDB">
              <w:rPr>
                <w:rFonts w:ascii="Times New Roman" w:hAnsi="Times New Roman"/>
                <w:sz w:val="18"/>
                <w:szCs w:val="18"/>
              </w:rPr>
              <w:t>выдан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B50EFD" w:rsidRPr="006A0734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 w:rsidRPr="006A0734">
              <w:rPr>
                <w:rFonts w:ascii="Times New Roman" w:hAnsi="Times New Roman"/>
                <w:sz w:val="12"/>
                <w:szCs w:val="12"/>
              </w:rPr>
              <w:t xml:space="preserve">кем выдан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004F">
              <w:rPr>
                <w:rFonts w:ascii="Times New Roman" w:eastAsia="Times New Roman" w:hAnsi="Times New Roman"/>
                <w:sz w:val="18"/>
                <w:szCs w:val="18"/>
              </w:rPr>
              <w:t>личная подпись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__________________/____________________/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СОГЛАСОВАНО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Руководитель образовательного учреждения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_____________________/___________________/</w:t>
            </w:r>
          </w:p>
          <w:p w:rsidR="00B50EFD" w:rsidRPr="001E004F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004F"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</w:tc>
      </w:tr>
    </w:tbl>
    <w:p w:rsidR="00B50EFD" w:rsidRPr="00331C01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B50EFD" w:rsidRPr="00227A80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B50EFD" w:rsidRPr="00227A80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Pr="00F44B94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B50EFD" w:rsidRDefault="00B50EFD" w:rsidP="00B50EFD">
      <w:pPr>
        <w:jc w:val="right"/>
        <w:rPr>
          <w:color w:val="000000"/>
          <w:sz w:val="12"/>
          <w:szCs w:val="12"/>
        </w:rPr>
      </w:pPr>
    </w:p>
    <w:p w:rsidR="00B50EFD" w:rsidRDefault="00B50EFD" w:rsidP="00B50EFD">
      <w:pPr>
        <w:jc w:val="right"/>
        <w:rPr>
          <w:color w:val="000000"/>
          <w:sz w:val="12"/>
          <w:szCs w:val="12"/>
        </w:rPr>
      </w:pPr>
    </w:p>
    <w:p w:rsidR="00B50EFD" w:rsidRDefault="00B50EFD" w:rsidP="00B50EFD"/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B50EFD" w:rsidTr="006633E6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</w:tcPr>
          <w:p w:rsidR="00B50EFD" w:rsidRDefault="00B50EFD" w:rsidP="006633E6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B50EFD" w:rsidTr="006633E6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>
              <w:rPr>
                <w:rFonts w:ascii="Arial" w:eastAsia="Arial" w:hAnsi="Arial" w:cs="Arial"/>
                <w:lang w:bidi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КЭиФ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, МАУ ДО ЦТР и ГО «Информационные технологии» л/с 808011191) ОКТМО  27701000 КБК 000 00000000000000130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р/с №  40701810827481000081</w:t>
            </w:r>
          </w:p>
        </w:tc>
      </w:tr>
      <w:tr w:rsidR="00B50EFD" w:rsidTr="006633E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B50EFD" w:rsidTr="006633E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50EFD" w:rsidTr="006633E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B50EFD" w:rsidP="00EE06A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«СМАР</w:t>
            </w:r>
            <w:r w:rsidR="005B3F4B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 </w:t>
            </w:r>
            <w:r w:rsidR="00EE06A5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ЕГЭ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Наименование ОУ:</w:t>
            </w:r>
          </w:p>
        </w:tc>
      </w:tr>
      <w:tr w:rsidR="00B50EFD" w:rsidTr="006633E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B50EFD" w:rsidTr="006633E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B50EFD" w:rsidTr="006633E6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B50EFD" w:rsidTr="006633E6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B50EFD" w:rsidRPr="00331C01" w:rsidRDefault="00B50EFD" w:rsidP="00B50EFD"/>
    <w:p w:rsidR="00D17FCA" w:rsidRPr="00B50EFD" w:rsidRDefault="00D17FCA" w:rsidP="00B50EFD"/>
    <w:sectPr w:rsidR="00D17FCA" w:rsidRPr="00B50EFD" w:rsidSect="00CA0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A02"/>
    <w:rsid w:val="00276EE5"/>
    <w:rsid w:val="00585A02"/>
    <w:rsid w:val="005B3F4B"/>
    <w:rsid w:val="00643A9F"/>
    <w:rsid w:val="00B50EFD"/>
    <w:rsid w:val="00C229B2"/>
    <w:rsid w:val="00D17FCA"/>
    <w:rsid w:val="00DE3FCB"/>
    <w:rsid w:val="00E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AC8A"/>
  <w15:docId w15:val="{97C337D1-5E8B-4173-AADC-24E475D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9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5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ois@edu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36C0-B426-4953-9F76-2C7F506B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Юлия Вадимовна</dc:creator>
  <cp:keywords/>
  <dc:description/>
  <cp:lastModifiedBy>Бычкова Юлия Вадимовна</cp:lastModifiedBy>
  <cp:revision>8</cp:revision>
  <dcterms:created xsi:type="dcterms:W3CDTF">2020-12-08T13:36:00Z</dcterms:created>
  <dcterms:modified xsi:type="dcterms:W3CDTF">2020-12-24T13:08:00Z</dcterms:modified>
</cp:coreProperties>
</file>