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FD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Pr="00CC1982" w:rsidRDefault="005B3F4B" w:rsidP="00B50EFD">
      <w:pPr>
        <w:tabs>
          <w:tab w:val="left" w:pos="76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B50EFD" w:rsidRPr="00CC1982">
        <w:rPr>
          <w:color w:val="000000"/>
          <w:sz w:val="20"/>
          <w:szCs w:val="20"/>
        </w:rPr>
        <w:t>г. Калининград</w:t>
      </w:r>
      <w:r w:rsidR="00B50EFD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B50EFD">
        <w:rPr>
          <w:color w:val="000000"/>
          <w:sz w:val="20"/>
          <w:szCs w:val="20"/>
        </w:rPr>
        <w:t xml:space="preserve">   </w:t>
      </w:r>
      <w:r w:rsidR="00B50EFD" w:rsidRPr="00CC1982">
        <w:rPr>
          <w:color w:val="000000"/>
          <w:sz w:val="20"/>
          <w:szCs w:val="20"/>
        </w:rPr>
        <w:t>«</w:t>
      </w:r>
      <w:proofErr w:type="gramEnd"/>
      <w:r w:rsidR="00B50EFD" w:rsidRPr="00CC1982">
        <w:rPr>
          <w:color w:val="000000"/>
          <w:sz w:val="20"/>
          <w:szCs w:val="20"/>
        </w:rPr>
        <w:t>___»_____________</w:t>
      </w:r>
      <w:r w:rsidR="00B50EFD">
        <w:rPr>
          <w:color w:val="000000"/>
          <w:sz w:val="20"/>
          <w:szCs w:val="20"/>
        </w:rPr>
        <w:t xml:space="preserve"> 202</w:t>
      </w:r>
      <w:r w:rsidR="00562E91">
        <w:rPr>
          <w:color w:val="000000"/>
          <w:sz w:val="20"/>
          <w:szCs w:val="20"/>
        </w:rPr>
        <w:t>_</w:t>
      </w:r>
      <w:r w:rsidR="00B50EFD">
        <w:rPr>
          <w:color w:val="000000"/>
          <w:sz w:val="20"/>
          <w:szCs w:val="20"/>
        </w:rPr>
        <w:t xml:space="preserve"> </w:t>
      </w:r>
      <w:r w:rsidR="00B50EFD" w:rsidRPr="00CC1982">
        <w:rPr>
          <w:color w:val="000000"/>
          <w:sz w:val="20"/>
          <w:szCs w:val="20"/>
        </w:rPr>
        <w:t>г</w:t>
      </w:r>
      <w:r w:rsidR="00B50EFD">
        <w:rPr>
          <w:color w:val="000000"/>
          <w:sz w:val="20"/>
          <w:szCs w:val="20"/>
        </w:rPr>
        <w:t xml:space="preserve">. 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50EFD" w:rsidRPr="006942D3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 w:rsidRPr="006D5630">
        <w:rPr>
          <w:b/>
          <w:bCs/>
          <w:color w:val="000000"/>
          <w:sz w:val="22"/>
          <w:szCs w:val="22"/>
        </w:rPr>
        <w:t xml:space="preserve">на проведение </w:t>
      </w:r>
      <w:r w:rsidR="005B3F4B">
        <w:rPr>
          <w:b/>
          <w:bCs/>
          <w:color w:val="000000"/>
          <w:sz w:val="22"/>
          <w:szCs w:val="22"/>
        </w:rPr>
        <w:t xml:space="preserve">математического конкурса-игры </w:t>
      </w:r>
      <w:r w:rsidR="005B3F4B" w:rsidRPr="003629C1">
        <w:rPr>
          <w:b/>
          <w:bCs/>
          <w:sz w:val="22"/>
          <w:szCs w:val="22"/>
        </w:rPr>
        <w:t>«СМАРТ Кенгуру</w:t>
      </w:r>
      <w:r w:rsidRPr="003629C1">
        <w:rPr>
          <w:b/>
          <w:bCs/>
          <w:sz w:val="22"/>
          <w:szCs w:val="22"/>
        </w:rPr>
        <w:t>»</w:t>
      </w:r>
      <w:r w:rsidR="005B3F4B" w:rsidRPr="003629C1">
        <w:rPr>
          <w:b/>
          <w:bCs/>
          <w:sz w:val="22"/>
          <w:szCs w:val="22"/>
        </w:rPr>
        <w:t xml:space="preserve"> </w:t>
      </w:r>
    </w:p>
    <w:p w:rsidR="00B50EFD" w:rsidRPr="006D5630" w:rsidRDefault="00B50EFD" w:rsidP="00B50EF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50EFD" w:rsidRPr="00CC1982" w:rsidRDefault="00B50EFD" w:rsidP="00B50EFD">
      <w:pPr>
        <w:pStyle w:val="a4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Cs/>
          <w:color w:val="000000"/>
          <w:sz w:val="20"/>
          <w:szCs w:val="20"/>
        </w:rPr>
        <w:t>в образовательном учреждении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  <w:r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 xml:space="preserve">   (</w:t>
      </w:r>
      <w:proofErr w:type="gramEnd"/>
      <w:r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МАУ ДО ЦТР и ГО «Информационные технологии» (далее «Региональный оргкомитет») и представитель группы учащихся образовательного учреждения (далее «Партнер») договорились о совместном проведении конкурса (викторины, олимпиады) на указанных условиях: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организаторами в соответствии с Положением о проведении конкурса.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оплату </w:t>
      </w:r>
      <w:proofErr w:type="spellStart"/>
      <w:r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получает от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gramStart"/>
      <w:r w:rsidRPr="00CC1982">
        <w:rPr>
          <w:rFonts w:ascii="Times New Roman" w:hAnsi="Times New Roman"/>
          <w:sz w:val="20"/>
          <w:szCs w:val="20"/>
        </w:rPr>
        <w:t>цитоис.рф</w:t>
      </w:r>
      <w:proofErr w:type="gramEnd"/>
      <w:r w:rsidRPr="00CC1982">
        <w:rPr>
          <w:rFonts w:ascii="Times New Roman" w:hAnsi="Times New Roman"/>
          <w:sz w:val="20"/>
          <w:szCs w:val="20"/>
        </w:rPr>
        <w:t>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ответов полей с фамилией и именем, классом и кодом школы);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50EFD" w:rsidRPr="00ED0E64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Дата проведения конкурса –</w:t>
      </w:r>
      <w:r w:rsidR="005B3242">
        <w:rPr>
          <w:rFonts w:ascii="Times New Roman" w:hAnsi="Times New Roman"/>
          <w:b/>
          <w:sz w:val="20"/>
          <w:szCs w:val="20"/>
        </w:rPr>
        <w:t xml:space="preserve"> </w:t>
      </w:r>
      <w:r w:rsidR="003629C1">
        <w:rPr>
          <w:rFonts w:ascii="Times New Roman" w:hAnsi="Times New Roman"/>
          <w:b/>
          <w:sz w:val="20"/>
          <w:szCs w:val="20"/>
        </w:rPr>
        <w:t>31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B3F4B">
        <w:rPr>
          <w:rFonts w:ascii="Times New Roman" w:hAnsi="Times New Roman"/>
          <w:b/>
          <w:sz w:val="20"/>
          <w:szCs w:val="20"/>
        </w:rPr>
        <w:t xml:space="preserve">января </w:t>
      </w:r>
      <w:r>
        <w:rPr>
          <w:rFonts w:ascii="Times New Roman" w:hAnsi="Times New Roman"/>
          <w:b/>
          <w:sz w:val="20"/>
          <w:szCs w:val="20"/>
        </w:rPr>
        <w:t>202</w:t>
      </w:r>
      <w:r w:rsidR="00EC02AB">
        <w:rPr>
          <w:rFonts w:ascii="Times New Roman" w:hAnsi="Times New Roman"/>
          <w:b/>
          <w:sz w:val="20"/>
          <w:szCs w:val="20"/>
        </w:rPr>
        <w:t>4</w:t>
      </w:r>
      <w:r w:rsidR="005B324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г. </w:t>
      </w:r>
    </w:p>
    <w:p w:rsidR="00B50EFD" w:rsidRPr="00A95B93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B93">
        <w:rPr>
          <w:rFonts w:ascii="Times New Roman" w:hAnsi="Times New Roman"/>
          <w:sz w:val="20"/>
          <w:szCs w:val="20"/>
        </w:rPr>
        <w:t xml:space="preserve">Подача заявки в «Региональный оргкомитет» </w:t>
      </w:r>
      <w:r w:rsidRPr="003629C1">
        <w:rPr>
          <w:rFonts w:ascii="Times New Roman" w:hAnsi="Times New Roman"/>
          <w:sz w:val="20"/>
          <w:szCs w:val="20"/>
          <w:highlight w:val="yellow"/>
          <w:u w:val="single"/>
        </w:rPr>
        <w:t>до «</w:t>
      </w:r>
      <w:r w:rsidR="00EC02AB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3629C1">
        <w:rPr>
          <w:rFonts w:ascii="Times New Roman" w:hAnsi="Times New Roman"/>
          <w:sz w:val="20"/>
          <w:szCs w:val="20"/>
          <w:highlight w:val="yellow"/>
          <w:u w:val="single"/>
        </w:rPr>
        <w:t xml:space="preserve">» </w:t>
      </w:r>
      <w:r w:rsidR="00963284">
        <w:rPr>
          <w:rFonts w:ascii="Times New Roman" w:hAnsi="Times New Roman"/>
          <w:sz w:val="20"/>
          <w:szCs w:val="20"/>
          <w:highlight w:val="yellow"/>
          <w:u w:val="single"/>
        </w:rPr>
        <w:t>декабря</w:t>
      </w:r>
      <w:r w:rsidRPr="003629C1">
        <w:rPr>
          <w:rFonts w:ascii="Times New Roman" w:hAnsi="Times New Roman"/>
          <w:sz w:val="20"/>
          <w:szCs w:val="20"/>
          <w:highlight w:val="yellow"/>
          <w:u w:val="single"/>
        </w:rPr>
        <w:t xml:space="preserve"> 202</w:t>
      </w:r>
      <w:r w:rsidR="00EC02AB">
        <w:rPr>
          <w:rFonts w:ascii="Times New Roman" w:hAnsi="Times New Roman"/>
          <w:sz w:val="20"/>
          <w:szCs w:val="20"/>
          <w:highlight w:val="yellow"/>
          <w:u w:val="single"/>
        </w:rPr>
        <w:t>3</w:t>
      </w:r>
      <w:r w:rsidRPr="003629C1">
        <w:rPr>
          <w:rFonts w:ascii="Times New Roman" w:hAnsi="Times New Roman"/>
          <w:sz w:val="20"/>
          <w:szCs w:val="20"/>
          <w:highlight w:val="yellow"/>
          <w:u w:val="single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 xml:space="preserve">по электронной почте </w:t>
      </w:r>
      <w:r w:rsidRPr="00963284">
        <w:rPr>
          <w:rFonts w:ascii="Times New Roman" w:hAnsi="Times New Roman"/>
          <w:b/>
          <w:sz w:val="20"/>
          <w:szCs w:val="20"/>
        </w:rPr>
        <w:t xml:space="preserve">citois@edu.klgd.ru </w:t>
      </w:r>
      <w:r w:rsidRPr="00A95B93">
        <w:rPr>
          <w:rFonts w:ascii="Times New Roman" w:hAnsi="Times New Roman"/>
          <w:sz w:val="20"/>
          <w:szCs w:val="20"/>
        </w:rPr>
        <w:t>Опоздавшие заявки будут удовлетворены в последнюю очередь.</w:t>
      </w:r>
    </w:p>
    <w:p w:rsidR="00B50EFD" w:rsidRPr="00094214" w:rsidRDefault="00B50EFD" w:rsidP="00B50EFD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B50EFD" w:rsidRPr="00A95B93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198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 w:rsidR="003629C1">
        <w:rPr>
          <w:rFonts w:ascii="Times New Roman" w:hAnsi="Times New Roman"/>
          <w:b/>
          <w:sz w:val="20"/>
          <w:szCs w:val="20"/>
        </w:rPr>
        <w:t>120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sz w:val="20"/>
          <w:szCs w:val="20"/>
        </w:rPr>
        <w:t>рубл</w:t>
      </w:r>
      <w:r>
        <w:rPr>
          <w:rFonts w:ascii="Times New Roman" w:hAnsi="Times New Roman"/>
          <w:b/>
          <w:sz w:val="20"/>
          <w:szCs w:val="20"/>
        </w:rPr>
        <w:t>ей</w:t>
      </w:r>
      <w:r w:rsidRPr="00CC1982">
        <w:rPr>
          <w:rFonts w:ascii="Times New Roman" w:hAnsi="Times New Roman"/>
          <w:b/>
          <w:sz w:val="20"/>
          <w:szCs w:val="20"/>
        </w:rPr>
        <w:t xml:space="preserve"> за одного участника. 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/>
          <w:sz w:val="20"/>
          <w:szCs w:val="20"/>
        </w:rPr>
        <w:t>Оргвзнос</w:t>
      </w:r>
      <w:proofErr w:type="spellEnd"/>
      <w:r>
        <w:rPr>
          <w:rFonts w:ascii="Times New Roman" w:hAnsi="Times New Roman"/>
          <w:sz w:val="20"/>
          <w:szCs w:val="20"/>
        </w:rPr>
        <w:t xml:space="preserve"> оплачивается после </w:t>
      </w:r>
      <w:r w:rsidR="005B3242">
        <w:rPr>
          <w:rFonts w:ascii="Times New Roman" w:hAnsi="Times New Roman"/>
          <w:sz w:val="20"/>
          <w:szCs w:val="20"/>
        </w:rPr>
        <w:t xml:space="preserve">проведения </w:t>
      </w:r>
      <w:r w:rsidR="003629C1">
        <w:rPr>
          <w:rFonts w:ascii="Times New Roman" w:hAnsi="Times New Roman"/>
          <w:sz w:val="20"/>
          <w:szCs w:val="20"/>
        </w:rPr>
        <w:t>конкурса</w:t>
      </w:r>
      <w:r w:rsidR="005B324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но не позже </w:t>
      </w:r>
      <w:r w:rsidR="003629C1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.</w:t>
      </w:r>
      <w:r w:rsidR="005B3F4B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.20</w:t>
      </w:r>
      <w:r w:rsidR="005B3242">
        <w:rPr>
          <w:rFonts w:ascii="Times New Roman" w:hAnsi="Times New Roman"/>
          <w:sz w:val="20"/>
          <w:szCs w:val="20"/>
        </w:rPr>
        <w:t>2</w:t>
      </w:r>
      <w:r w:rsidR="00EC02AB">
        <w:rPr>
          <w:rFonts w:ascii="Times New Roman" w:hAnsi="Times New Roman"/>
          <w:sz w:val="20"/>
          <w:szCs w:val="20"/>
        </w:rPr>
        <w:t>4</w:t>
      </w:r>
      <w:r w:rsidR="003629C1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10380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69"/>
        <w:gridCol w:w="814"/>
        <w:gridCol w:w="590"/>
        <w:gridCol w:w="709"/>
        <w:gridCol w:w="581"/>
        <w:gridCol w:w="695"/>
        <w:gridCol w:w="722"/>
        <w:gridCol w:w="709"/>
        <w:gridCol w:w="690"/>
        <w:gridCol w:w="820"/>
        <w:gridCol w:w="820"/>
        <w:gridCol w:w="1892"/>
      </w:tblGrid>
      <w:tr w:rsidR="00562E91" w:rsidRPr="00CC1982" w:rsidTr="00562E91">
        <w:tc>
          <w:tcPr>
            <w:tcW w:w="669" w:type="dxa"/>
          </w:tcPr>
          <w:p w:rsidR="00562E91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4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0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1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5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20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0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92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562E91" w:rsidRPr="00CC1982" w:rsidTr="00562E91">
        <w:trPr>
          <w:trHeight w:val="295"/>
        </w:trPr>
        <w:tc>
          <w:tcPr>
            <w:tcW w:w="669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62E91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562E91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2E91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562E91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62E91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62E91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2E91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562E91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562E91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562E91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562E91" w:rsidRPr="00CC1982" w:rsidRDefault="00562E91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50EFD" w:rsidRDefault="00B50EFD" w:rsidP="00253B69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>Настоящая заявка-договор является письменным подтверждением согласии «Парт</w:t>
      </w:r>
      <w:r w:rsidR="003629C1">
        <w:rPr>
          <w:rFonts w:ascii="Times New Roman" w:hAnsi="Times New Roman"/>
          <w:sz w:val="16"/>
          <w:szCs w:val="16"/>
        </w:rPr>
        <w:t>н</w:t>
      </w:r>
      <w:r w:rsidRPr="00CC1982">
        <w:rPr>
          <w:rFonts w:ascii="Times New Roman" w:hAnsi="Times New Roman"/>
          <w:sz w:val="16"/>
          <w:szCs w:val="16"/>
        </w:rPr>
        <w:t xml:space="preserve">ера» с условиями проведения конкурса, опубликованными на сайте </w:t>
      </w:r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</w:t>
      </w:r>
      <w:r w:rsidR="006942D3" w:rsidRPr="006942D3">
        <w:rPr>
          <w:rFonts w:ascii="Times New Roman" w:hAnsi="Times New Roman"/>
          <w:sz w:val="16"/>
          <w:szCs w:val="16"/>
        </w:rPr>
        <w:t>2</w:t>
      </w:r>
      <w:r w:rsidR="00EC02AB">
        <w:rPr>
          <w:rFonts w:ascii="Times New Roman" w:hAnsi="Times New Roman"/>
          <w:sz w:val="16"/>
          <w:szCs w:val="16"/>
        </w:rPr>
        <w:t>3</w:t>
      </w:r>
      <w:r w:rsidRPr="00CC1982">
        <w:rPr>
          <w:rFonts w:ascii="Times New Roman" w:hAnsi="Times New Roman"/>
          <w:sz w:val="16"/>
          <w:szCs w:val="16"/>
        </w:rPr>
        <w:t>-20</w:t>
      </w:r>
      <w:r w:rsidR="006942D3" w:rsidRPr="006942D3">
        <w:rPr>
          <w:rFonts w:ascii="Times New Roman" w:hAnsi="Times New Roman"/>
          <w:sz w:val="16"/>
          <w:szCs w:val="16"/>
        </w:rPr>
        <w:t>2</w:t>
      </w:r>
      <w:r w:rsidR="00EC02AB">
        <w:rPr>
          <w:rFonts w:ascii="Times New Roman" w:hAnsi="Times New Roman"/>
          <w:sz w:val="16"/>
          <w:szCs w:val="16"/>
        </w:rPr>
        <w:t>4</w:t>
      </w:r>
      <w:r w:rsidRPr="00CC1982"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>
        <w:rPr>
          <w:rFonts w:ascii="Times New Roman" w:eastAsia="Times New Roman" w:hAnsi="Times New Roman"/>
          <w:sz w:val="16"/>
          <w:szCs w:val="16"/>
        </w:rPr>
        <w:t>2</w:t>
      </w:r>
      <w:r w:rsidR="00EC02AB">
        <w:rPr>
          <w:rFonts w:ascii="Times New Roman" w:eastAsia="Times New Roman" w:hAnsi="Times New Roman"/>
          <w:sz w:val="16"/>
          <w:szCs w:val="16"/>
        </w:rPr>
        <w:t>4</w:t>
      </w:r>
      <w:r w:rsidRPr="00CC1982"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B50EFD" w:rsidRPr="00744CCF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44CCF"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471"/>
      </w:tblGrid>
      <w:tr w:rsidR="00253B69" w:rsidRPr="00253B69" w:rsidTr="00FA71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>Региональный оргкомитет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М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АУ ДО ЦТР и ГО «Информационные технологии»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Адрес: 2360</w:t>
            </w:r>
            <w:r w:rsidR="003629C1">
              <w:rPr>
                <w:rFonts w:eastAsia="Arial" w:cs="Arial"/>
                <w:sz w:val="20"/>
                <w:szCs w:val="20"/>
                <w:lang w:bidi="ru-RU"/>
              </w:rPr>
              <w:t>29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г.Калининград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,  </w:t>
            </w:r>
          </w:p>
          <w:p w:rsidR="00253B69" w:rsidRPr="00253B69" w:rsidRDefault="003629C1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ул. П</w:t>
            </w:r>
            <w:r w:rsidR="00253B69" w:rsidRPr="00253B69">
              <w:rPr>
                <w:rFonts w:eastAsia="Arial" w:cs="Arial"/>
                <w:sz w:val="20"/>
                <w:szCs w:val="20"/>
                <w:lang w:bidi="ru-RU"/>
              </w:rPr>
              <w:t>олковника Ефремова, д.10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Телефон: (4012)322977, 321628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color w:val="0000FF"/>
                <w:sz w:val="20"/>
                <w:szCs w:val="20"/>
                <w:u w:val="single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Электронный адрес: </w:t>
            </w:r>
            <w:hyperlink r:id="rId6" w:history="1">
              <w:r w:rsidRPr="00253B69">
                <w:rPr>
                  <w:rFonts w:eastAsia="Arial" w:cs="Arial"/>
                  <w:color w:val="0000FF"/>
                  <w:sz w:val="20"/>
                  <w:szCs w:val="20"/>
                  <w:u w:val="single"/>
                  <w:lang w:bidi="ru-RU"/>
                </w:rPr>
                <w:t>citois@edu.klgd.ru</w:t>
              </w:r>
            </w:hyperlink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УФК по Калининградской области (КЭИФ, МАУ ДО ЦТР и ГО «Информационные технологии» л/с 80273J01830) р/</w:t>
            </w: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сч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03234643277010003500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ОТДЕЛЕНИЕ КАЛИНИНГРАД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БИК 012748051 </w:t>
            </w:r>
            <w:proofErr w:type="spellStart"/>
            <w:proofErr w:type="gram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сч.банка</w:t>
            </w:r>
            <w:proofErr w:type="spellEnd"/>
            <w:proofErr w:type="gram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40102810545370000028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ИНН/КПП – 3906139984/390601001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ОГРН 1053903083849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proofErr w:type="gram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ОКПО  73704878</w:t>
            </w:r>
            <w:proofErr w:type="gramEnd"/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КБК 00000000000000000130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Директор _________________ </w:t>
            </w:r>
            <w:r w:rsidR="00562E91">
              <w:rPr>
                <w:rFonts w:eastAsia="Arial" w:cs="Arial"/>
                <w:sz w:val="20"/>
                <w:szCs w:val="20"/>
                <w:lang w:bidi="ru-RU"/>
              </w:rPr>
              <w:t>А.С. Кулишов</w:t>
            </w:r>
            <w:bookmarkStart w:id="0" w:name="_GoBack"/>
            <w:bookmarkEnd w:id="0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м.п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Партнер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ФИО ________________________________________________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18"/>
                <w:szCs w:val="1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_____________________________________________________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Контактный телефон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>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val="en-US" w:bidi="ru-RU"/>
              </w:rPr>
              <w:t>e</w:t>
            </w:r>
            <w:r w:rsidRPr="00253B69">
              <w:rPr>
                <w:rFonts w:eastAsia="Arial" w:cs="Arial"/>
                <w:sz w:val="18"/>
                <w:szCs w:val="18"/>
                <w:lang w:bidi="ru-RU"/>
              </w:rPr>
              <w:t>-</w:t>
            </w:r>
            <w:r w:rsidRPr="00253B69">
              <w:rPr>
                <w:rFonts w:eastAsia="Arial" w:cs="Arial"/>
                <w:sz w:val="18"/>
                <w:szCs w:val="18"/>
                <w:lang w:val="en-US" w:bidi="ru-RU"/>
              </w:rPr>
              <w:t>mail</w:t>
            </w: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 _______________________________________________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8"/>
                <w:szCs w:val="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паспорт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___________________________________________________         </w:t>
            </w: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   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                                                                         серия, номер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дата выдачи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_______________________________________________     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выдан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>_____________________________________________________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                               </w:t>
            </w: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кем выдан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sz w:val="18"/>
                <w:szCs w:val="18"/>
                <w:lang w:bidi="ru-RU"/>
              </w:rPr>
              <w:t xml:space="preserve">личная подпись </w:t>
            </w: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>__________________/____________________/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СОГЛАСОВАНО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Руководитель дошкольного образовательного учреждения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                           _____________________/___________________/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53B69">
              <w:rPr>
                <w:rFonts w:cs="Arial"/>
                <w:sz w:val="18"/>
                <w:szCs w:val="18"/>
                <w:lang w:bidi="ru-RU"/>
              </w:rPr>
              <w:t>м.п</w:t>
            </w:r>
            <w:proofErr w:type="spellEnd"/>
            <w:r w:rsidRPr="00253B69">
              <w:rPr>
                <w:rFonts w:cs="Arial"/>
                <w:sz w:val="18"/>
                <w:szCs w:val="18"/>
                <w:lang w:bidi="ru-RU"/>
              </w:rPr>
              <w:t>.</w:t>
            </w:r>
          </w:p>
        </w:tc>
      </w:tr>
    </w:tbl>
    <w:p w:rsidR="003629C1" w:rsidRDefault="003629C1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lastRenderedPageBreak/>
        <w:t xml:space="preserve">УВАЖАЕМЫЕ КОЛЛЕГИ! </w:t>
      </w: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ПРИ ОПЛАТЕ ВЫ (ИЛИ СОТРУДНИК БАНКА) ВЫБИРАЕТЕ УСЛУГУ </w:t>
      </w:r>
      <w:r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30C37">
        <w:rPr>
          <w:rFonts w:ascii="Times New Roman" w:hAnsi="Times New Roman"/>
          <w:sz w:val="24"/>
          <w:szCs w:val="24"/>
        </w:rPr>
        <w:t xml:space="preserve">Оплата производится одной </w:t>
      </w:r>
      <w:r>
        <w:rPr>
          <w:rFonts w:ascii="Times New Roman" w:hAnsi="Times New Roman"/>
          <w:sz w:val="24"/>
          <w:szCs w:val="24"/>
        </w:rPr>
        <w:t>квитанцией</w:t>
      </w:r>
      <w:r w:rsidRPr="00B30C37">
        <w:rPr>
          <w:rFonts w:ascii="Times New Roman" w:hAnsi="Times New Roman"/>
          <w:sz w:val="24"/>
          <w:szCs w:val="24"/>
        </w:rPr>
        <w:t xml:space="preserve"> за всех </w:t>
      </w:r>
      <w:r>
        <w:rPr>
          <w:rFonts w:ascii="Times New Roman" w:hAnsi="Times New Roman"/>
          <w:sz w:val="24"/>
          <w:szCs w:val="24"/>
        </w:rPr>
        <w:t>участников от ОУ/ДОУ</w:t>
      </w:r>
    </w:p>
    <w:p w:rsidR="00253B69" w:rsidRPr="00B30C37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173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032"/>
      </w:tblGrid>
      <w:tr w:rsidR="00253B69" w:rsidTr="00FA712A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53B69" w:rsidRDefault="00253B69" w:rsidP="00FA712A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253B69" w:rsidTr="00FA712A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>
              <w:rPr>
                <w:rFonts w:ascii="Arial" w:eastAsia="Arial" w:hAnsi="Arial" w:cs="Arial"/>
                <w:lang w:bidi="ru-RU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03234643277010003500</w:t>
            </w:r>
          </w:p>
        </w:tc>
      </w:tr>
      <w:tr w:rsidR="00253B69" w:rsidTr="00FA712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  <w:r w:rsidR="00F54F60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 </w:t>
            </w:r>
            <w:proofErr w:type="spellStart"/>
            <w:r w:rsidR="00F54F60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 w:rsidR="00F54F60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. банка </w:t>
            </w:r>
            <w:r w:rsidR="00F54F60" w:rsidRPr="00A73261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40102810545370000028</w:t>
            </w:r>
          </w:p>
        </w:tc>
      </w:tr>
      <w:tr w:rsidR="00253B69" w:rsidTr="00FA712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БИК 012748051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53B69" w:rsidTr="00FA712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3629C1" w:rsidP="003629C1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Назначение: </w:t>
            </w:r>
            <w:r w:rsidR="00253B69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«СМАРТ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 Кенгуру</w:t>
            </w:r>
            <w:r w:rsidR="00253B69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</w:t>
            </w:r>
            <w:r w:rsidR="00EF7BC0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3629C1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н</w:t>
            </w:r>
            <w:r w:rsidR="00EF7BC0" w:rsidRPr="003629C1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аименование ОУ</w:t>
            </w:r>
          </w:p>
        </w:tc>
      </w:tr>
      <w:tr w:rsidR="00253B69" w:rsidTr="00FA712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253B69" w:rsidTr="00FA712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253B69" w:rsidTr="00FA712A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253B69" w:rsidTr="00FA712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253B69" w:rsidRDefault="00253B69" w:rsidP="0025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428A" w:rsidRDefault="006E428A" w:rsidP="006E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вы оплачиваете через систему Онлайн-Сбербанк</w:t>
      </w:r>
    </w:p>
    <w:p w:rsidR="006E428A" w:rsidRPr="00555161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61">
        <w:rPr>
          <w:rFonts w:ascii="Times New Roman" w:hAnsi="Times New Roman"/>
          <w:sz w:val="28"/>
          <w:szCs w:val="28"/>
        </w:rPr>
        <w:t>Набираете ИНН 3906139984</w:t>
      </w:r>
    </w:p>
    <w:p w:rsidR="006E428A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Выбираете «Игры»</w:t>
      </w:r>
    </w:p>
    <w:p w:rsidR="006E428A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плательщика (указываете свои данные)</w:t>
      </w:r>
    </w:p>
    <w:p w:rsidR="006E428A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(указываете название учреждения)</w:t>
      </w:r>
    </w:p>
    <w:p w:rsidR="006E428A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 – СМАРТ</w:t>
      </w:r>
      <w:r w:rsidR="008E4C4A">
        <w:rPr>
          <w:rFonts w:ascii="Times New Roman" w:hAnsi="Times New Roman"/>
          <w:sz w:val="28"/>
          <w:szCs w:val="28"/>
        </w:rPr>
        <w:t xml:space="preserve"> Кенгуру</w:t>
      </w:r>
    </w:p>
    <w:p w:rsidR="006E428A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УИН - пропускаем </w:t>
      </w:r>
    </w:p>
    <w:p w:rsidR="006E428A" w:rsidRPr="00555161" w:rsidRDefault="006E428A" w:rsidP="006E42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 запросу формы </w:t>
      </w:r>
    </w:p>
    <w:p w:rsidR="00B50EFD" w:rsidRPr="00331C01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Default="00B50EFD" w:rsidP="00B50EFD">
      <w:pPr>
        <w:autoSpaceDE w:val="0"/>
        <w:autoSpaceDN w:val="0"/>
        <w:adjustRightInd w:val="0"/>
        <w:rPr>
          <w:sz w:val="12"/>
          <w:szCs w:val="12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sectPr w:rsidR="00B50EFD" w:rsidSect="00CA042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21B0"/>
    <w:multiLevelType w:val="hybridMultilevel"/>
    <w:tmpl w:val="811CADD8"/>
    <w:lvl w:ilvl="0" w:tplc="A6EA08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A02"/>
    <w:rsid w:val="00253B69"/>
    <w:rsid w:val="003629C1"/>
    <w:rsid w:val="00562E91"/>
    <w:rsid w:val="00585A02"/>
    <w:rsid w:val="005B3242"/>
    <w:rsid w:val="005B3F4B"/>
    <w:rsid w:val="00643A9F"/>
    <w:rsid w:val="006942D3"/>
    <w:rsid w:val="006E428A"/>
    <w:rsid w:val="008114F4"/>
    <w:rsid w:val="008E4C4A"/>
    <w:rsid w:val="00963284"/>
    <w:rsid w:val="00B50EFD"/>
    <w:rsid w:val="00C229B2"/>
    <w:rsid w:val="00D17FCA"/>
    <w:rsid w:val="00DE3FCB"/>
    <w:rsid w:val="00EC02AB"/>
    <w:rsid w:val="00EF7BC0"/>
    <w:rsid w:val="00F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B02D"/>
  <w15:docId w15:val="{6FD5C12C-CEE4-44A8-B728-862F21A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9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5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ois@edu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FFD5-5955-43FB-ACCE-1BDA914D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Юлия Вадимовна</dc:creator>
  <cp:keywords/>
  <dc:description/>
  <cp:lastModifiedBy>user582</cp:lastModifiedBy>
  <cp:revision>20</cp:revision>
  <dcterms:created xsi:type="dcterms:W3CDTF">2020-12-08T13:36:00Z</dcterms:created>
  <dcterms:modified xsi:type="dcterms:W3CDTF">2023-09-06T12:45:00Z</dcterms:modified>
</cp:coreProperties>
</file>